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RESENHA DE LIVRO</w:t>
      </w:r>
    </w:p>
    <w:p w:rsidR="00000000" w:rsidDel="00000000" w:rsidP="00000000" w:rsidRDefault="00000000" w:rsidRPr="00000000" w14:paraId="00000002">
      <w:pPr>
        <w:spacing w:after="0" w:before="24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Autor(a) da resenha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3">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Autor(a) da resenha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4">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Autor(a) da resenha</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DO LIVRO: subtítulo do livro (Times New Roman, tamanho 12, negrito, alinhado à esquerda, espaço entre linhas simples)</w:t>
      </w:r>
    </w:p>
    <w:p w:rsidR="00000000" w:rsidDel="00000000" w:rsidP="00000000" w:rsidRDefault="00000000" w:rsidRPr="00000000" w14:paraId="00000006">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COMPLETA DO LIVRO. Ex: LUCK, Heloisa. </w:t>
      </w:r>
      <w:r w:rsidDel="00000000" w:rsidR="00000000" w:rsidRPr="00000000">
        <w:rPr>
          <w:rFonts w:ascii="Times New Roman" w:cs="Times New Roman" w:eastAsia="Times New Roman" w:hAnsi="Times New Roman"/>
          <w:b w:val="1"/>
          <w:sz w:val="24"/>
          <w:szCs w:val="24"/>
          <w:rtl w:val="0"/>
        </w:rPr>
        <w:t xml:space="preserve">Liderança em gestão escolar</w:t>
      </w:r>
      <w:r w:rsidDel="00000000" w:rsidR="00000000" w:rsidRPr="00000000">
        <w:rPr>
          <w:rFonts w:ascii="Times New Roman" w:cs="Times New Roman" w:eastAsia="Times New Roman" w:hAnsi="Times New Roman"/>
          <w:sz w:val="24"/>
          <w:szCs w:val="24"/>
          <w:rtl w:val="0"/>
        </w:rPr>
        <w:t xml:space="preserve">. 4. ed. Petrópolis: Vozes, 2010.</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Este template tem como objetivo auxiliar o(s) autor(es) no que se refere às normas e ao layout do arquivo, bem como agilizar o processo de normalização e publicação para os editores da revista. </w:t>
      </w:r>
    </w:p>
    <w:p w:rsidR="00000000" w:rsidDel="00000000" w:rsidP="00000000" w:rsidRDefault="00000000" w:rsidRPr="00000000" w14:paraId="000000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uso deste não dispensa a consulta das diretrizes para autores, que pode ser feita por meio do endereço </w:t>
      </w:r>
      <w:hyperlink r:id="rId7">
        <w:r w:rsidDel="00000000" w:rsidR="00000000" w:rsidRPr="00000000">
          <w:rPr>
            <w:rFonts w:ascii="Times New Roman" w:cs="Times New Roman" w:eastAsia="Times New Roman" w:hAnsi="Times New Roman"/>
            <w:color w:val="0563c1"/>
            <w:sz w:val="24"/>
            <w:szCs w:val="24"/>
            <w:u w:val="single"/>
            <w:rtl w:val="0"/>
          </w:rPr>
          <w:t xml:space="preserve">https://periodicos.furg.br/momento</w:t>
        </w:r>
      </w:hyperlink>
      <w:r w:rsidDel="00000000" w:rsidR="00000000" w:rsidRPr="00000000">
        <w:rPr>
          <w:rFonts w:ascii="Times New Roman" w:cs="Times New Roman" w:eastAsia="Times New Roman" w:hAnsi="Times New Roman"/>
          <w:sz w:val="24"/>
          <w:szCs w:val="24"/>
          <w:rtl w:val="0"/>
        </w:rPr>
        <w:t xml:space="preserve">. Caso haja alguma dúvida entre em contato pelo e-mail </w:t>
      </w:r>
      <w:hyperlink r:id="rId8">
        <w:r w:rsidDel="00000000" w:rsidR="00000000" w:rsidRPr="00000000">
          <w:rPr>
            <w:rFonts w:ascii="Times New Roman" w:cs="Times New Roman" w:eastAsia="Times New Roman" w:hAnsi="Times New Roman"/>
            <w:color w:val="0563c1"/>
            <w:sz w:val="24"/>
            <w:szCs w:val="24"/>
            <w:u w:val="single"/>
            <w:rtl w:val="0"/>
          </w:rPr>
          <w:t xml:space="preserve">revistamomento@furg.br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da seção (sem numeração, em negrito, em letra minúscula e com espaçamento entre linhas 1,5)</w:t>
      </w:r>
    </w:p>
    <w:p w:rsidR="00000000" w:rsidDel="00000000" w:rsidP="00000000" w:rsidRDefault="00000000" w:rsidRPr="00000000" w14:paraId="0000000D">
      <w:pPr>
        <w:spacing w:after="0" w:line="360" w:lineRule="auto"/>
        <w:ind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 resenha crítica de livro deve apresentar a apreciação acerca de uma obra recente ou de um clássico do campo da Educação, com destaque para sua contribuição e relevância. O texto deve conter até 12.000 caracteres, com espaços, apresentar referência completa da obra e não deve apresentar resumo.</w:t>
      </w:r>
      <w:r w:rsidDel="00000000" w:rsidR="00000000" w:rsidRPr="00000000">
        <w:rPr>
          <w:rtl w:val="0"/>
        </w:rPr>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 resenha deve ser redigida em fonte Times New Roman tamanho 12, com recuo de 1,25 na primeira linha, espaçamento entre linhas 1,5, sem espaço entre os parágrafos e alinhamento justificado. </w:t>
      </w:r>
      <w:r w:rsidDel="00000000" w:rsidR="00000000" w:rsidRPr="00000000">
        <w:rPr>
          <w:rFonts w:ascii="Times New Roman" w:cs="Times New Roman" w:eastAsia="Times New Roman" w:hAnsi="Times New Roman"/>
          <w:sz w:val="24"/>
          <w:szCs w:val="24"/>
          <w:highlight w:val="white"/>
          <w:rtl w:val="0"/>
        </w:rPr>
        <w:t xml:space="preserve">As páginas deverão ser configuradas para papel A4, observando as seguintes orientações: margem direita/superior/inferior 2,5 cm; margem esquerda 3,0 cm.</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citações diretas com mais de 3 linhas recomenda-se o recuo de 4cm à direita, espaçamento entre linhas simples e fonte tamanho 11.</w:t>
      </w:r>
    </w:p>
    <w:p w:rsidR="00000000" w:rsidDel="00000000" w:rsidP="00000000" w:rsidRDefault="00000000" w:rsidRPr="00000000" w14:paraId="00000010">
      <w:pPr>
        <w:spacing w:after="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2">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Aplicar dois espaços simples (enter) entre o corpo do texto e a citação e dois espaços simples (enter) após a citação. As citações devem conter o sobrenome do(a) autor(a), o ano e a página ou localização, se houver, e a referência completa deve constar no final do artigo. O ponto final deve ser inserido após os parênteses (Momento, 2024, p. 02).</w:t>
      </w:r>
    </w:p>
    <w:p w:rsidR="00000000" w:rsidDel="00000000" w:rsidP="00000000" w:rsidRDefault="00000000" w:rsidRPr="00000000" w14:paraId="00000013">
      <w:pPr>
        <w:spacing w:after="0" w:line="240" w:lineRule="auto"/>
        <w:ind w:left="2268" w:firstLine="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ab/>
        <w:t xml:space="preserve">As citações diretas com menos de três linhas “devem estar entre aspas, contendo sobrenome do(a) autor(a), o ano e a página ou localização, se houver, entre parênteses” (Momento, 2024, p. 02). Segundo a Revista Momento (2024, p. 02) "quando o nome do(a) autor(a) for citado antes das aspas deve-se informar, após o(a) autor(a) e entre parênteses, o ano e a página ou localização, se houver, da citação”.</w:t>
      </w:r>
      <w:r w:rsidDel="00000000" w:rsidR="00000000" w:rsidRPr="00000000">
        <w:rPr>
          <w:rtl w:val="0"/>
        </w:rPr>
      </w:r>
    </w:p>
    <w:p w:rsidR="00000000" w:rsidDel="00000000" w:rsidP="00000000" w:rsidRDefault="00000000" w:rsidRPr="00000000" w14:paraId="000000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Nas citações indiretas o sobrenome do(a) autor(a) e o ano devem ser informados. O sobrenome deve estar em letras maiúsculas e minúsculas quando estiver dentro de parênteses (Momento, 2024) e, como indicado pela Revista Momento (2024), também em letras maiúsculas e minúsculas quando estiver fora dos parênteses. </w:t>
      </w:r>
    </w:p>
    <w:p w:rsidR="00000000" w:rsidDel="00000000" w:rsidP="00000000" w:rsidRDefault="00000000" w:rsidRPr="00000000" w14:paraId="000000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Ainda se tratando das citações indiretas, quando houver mais de um(a) autor(a), os sobrenomes devem estar separados com ponto e vírgula (Momento; Momento, 2024).</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Quando houver mais de uma obra do mesmo autor sendo citada, deve conter o sobrenome do(a) autor(a) seguido pelo ano, separados com ponto e vírgula (Momento, 2023; Momento, 2024). </w:t>
      </w:r>
    </w:p>
    <w:p w:rsidR="00000000" w:rsidDel="00000000" w:rsidP="00000000" w:rsidRDefault="00000000" w:rsidRPr="00000000" w14:paraId="0000001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 </w:t>
      </w:r>
    </w:p>
    <w:p w:rsidR="00000000" w:rsidDel="00000000" w:rsidP="00000000" w:rsidRDefault="00000000" w:rsidRPr="00000000" w14:paraId="000000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As referências devem seguir as normas da ABNT NBR 6023. Devem ser apresentadas na lista de referências. Espaçamento entrelinhas simples, alinhamento à esquerda, um espaço simples entre as referências, destaques em negrito na obra maior, ponto final após a referência e hiperlinks ativos. A autoria deve ser indicada da seguinte maneira: SOBRENOME, prenome por extenso.</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b w:val="1"/>
          <w:sz w:val="24"/>
          <w:szCs w:val="24"/>
        </w:rPr>
      </w:pPr>
      <w:bookmarkStart w:colFirst="0" w:colLast="0" w:name="_30j0zll" w:id="1"/>
      <w:bookmarkEnd w:id="1"/>
      <w:r w:rsidDel="00000000" w:rsidR="00000000" w:rsidRPr="00000000">
        <w:rPr>
          <w:rFonts w:ascii="Times New Roman" w:cs="Times New Roman" w:eastAsia="Times New Roman" w:hAnsi="Times New Roman"/>
          <w:b w:val="1"/>
          <w:sz w:val="24"/>
          <w:szCs w:val="24"/>
          <w:rtl w:val="0"/>
        </w:rPr>
        <w:t xml:space="preserve">Exemplos:</w:t>
      </w:r>
    </w:p>
    <w:p w:rsidR="00000000" w:rsidDel="00000000" w:rsidP="00000000" w:rsidRDefault="00000000" w:rsidRPr="00000000" w14:paraId="0000001E">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Monografia no todo</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LUCK, Heloisa. </w:t>
      </w:r>
      <w:r w:rsidDel="00000000" w:rsidR="00000000" w:rsidRPr="00000000">
        <w:rPr>
          <w:rFonts w:ascii="Times New Roman" w:cs="Times New Roman" w:eastAsia="Times New Roman" w:hAnsi="Times New Roman"/>
          <w:b w:val="1"/>
          <w:color w:val="000000"/>
          <w:sz w:val="24"/>
          <w:szCs w:val="24"/>
          <w:rtl w:val="0"/>
        </w:rPr>
        <w:t xml:space="preserve">Liderança em gestão escolar</w:t>
      </w:r>
      <w:r w:rsidDel="00000000" w:rsidR="00000000" w:rsidRPr="00000000">
        <w:rPr>
          <w:rFonts w:ascii="Times New Roman" w:cs="Times New Roman" w:eastAsia="Times New Roman" w:hAnsi="Times New Roman"/>
          <w:color w:val="000000"/>
          <w:sz w:val="24"/>
          <w:szCs w:val="24"/>
          <w:rtl w:val="0"/>
        </w:rPr>
        <w:t xml:space="preserve">. 4. ed. Petrópolis: Vozes, 2010.</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Monografia no todo disponível em meio eletrônico</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COELHO, Ana Cláudia. </w:t>
      </w:r>
      <w:r w:rsidDel="00000000" w:rsidR="00000000" w:rsidRPr="00000000">
        <w:rPr>
          <w:rFonts w:ascii="Times New Roman" w:cs="Times New Roman" w:eastAsia="Times New Roman" w:hAnsi="Times New Roman"/>
          <w:b w:val="1"/>
          <w:color w:val="000000"/>
          <w:sz w:val="24"/>
          <w:szCs w:val="24"/>
          <w:rtl w:val="0"/>
        </w:rPr>
        <w:t xml:space="preserve">Fatores determinantes de qualidade de vida física e mental em pacientes com doença pulmonar intersticial</w:t>
      </w:r>
      <w:r w:rsidDel="00000000" w:rsidR="00000000" w:rsidRPr="00000000">
        <w:rPr>
          <w:rFonts w:ascii="Times New Roman" w:cs="Times New Roman" w:eastAsia="Times New Roman" w:hAnsi="Times New Roman"/>
          <w:color w:val="000000"/>
          <w:sz w:val="24"/>
          <w:szCs w:val="24"/>
          <w:rtl w:val="0"/>
        </w:rPr>
        <w:t xml:space="preserve">: uma análise multifatorial. 2009. Dissertação (Mestrado em Ciências Médicas) – Faculdade de Medicina, Universidade Federal do Rio Grande do Sul, Porto Alegre, 2009. Disponível em: </w:t>
      </w:r>
      <w:hyperlink r:id="rId9">
        <w:r w:rsidDel="00000000" w:rsidR="00000000" w:rsidRPr="00000000">
          <w:rPr>
            <w:rFonts w:ascii="Times New Roman" w:cs="Times New Roman" w:eastAsia="Times New Roman" w:hAnsi="Times New Roman"/>
            <w:color w:val="1155cc"/>
            <w:sz w:val="24"/>
            <w:szCs w:val="24"/>
            <w:u w:val="single"/>
            <w:rtl w:val="0"/>
          </w:rPr>
          <w:t xml:space="preserve">http://www.lume.ufrgs.br/bitstream/handle/10183/16359/000695147.pdf?sequence=1.</w:t>
        </w:r>
      </w:hyperlink>
      <w:r w:rsidDel="00000000" w:rsidR="00000000" w:rsidRPr="00000000">
        <w:rPr>
          <w:rFonts w:ascii="Times New Roman" w:cs="Times New Roman" w:eastAsia="Times New Roman" w:hAnsi="Times New Roman"/>
          <w:color w:val="000000"/>
          <w:sz w:val="24"/>
          <w:szCs w:val="24"/>
          <w:rtl w:val="0"/>
        </w:rPr>
        <w:t xml:space="preserve"> Acesso em: 4 set. 2009.</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Parte de monografia</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RODRIGUES, Ana Lúcia Aquilas. Aspectos éticos. </w:t>
      </w:r>
      <w:r w:rsidDel="00000000" w:rsidR="00000000" w:rsidRPr="00000000">
        <w:rPr>
          <w:rFonts w:ascii="Times New Roman" w:cs="Times New Roman" w:eastAsia="Times New Roman" w:hAnsi="Times New Roman"/>
          <w:i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RODRIGUES, Ana Lúcia Aquilas. </w:t>
      </w:r>
      <w:r w:rsidDel="00000000" w:rsidR="00000000" w:rsidRPr="00000000">
        <w:rPr>
          <w:rFonts w:ascii="Times New Roman" w:cs="Times New Roman" w:eastAsia="Times New Roman" w:hAnsi="Times New Roman"/>
          <w:b w:val="1"/>
          <w:sz w:val="24"/>
          <w:szCs w:val="24"/>
          <w:rtl w:val="0"/>
        </w:rPr>
        <w:t xml:space="preserve">Impacto de um programa de exercícios no local de trabalho sobre o nível de atividade física e o estágio de prontidão para a mudança de comportamento.</w:t>
      </w:r>
      <w:r w:rsidDel="00000000" w:rsidR="00000000" w:rsidRPr="00000000">
        <w:rPr>
          <w:rFonts w:ascii="Times New Roman" w:cs="Times New Roman" w:eastAsia="Times New Roman" w:hAnsi="Times New Roman"/>
          <w:sz w:val="24"/>
          <w:szCs w:val="24"/>
          <w:rtl w:val="0"/>
        </w:rPr>
        <w:t xml:space="preserve"> 2009. Dissertação (Mestrado em Fisiopatologia Experimental) – Faculdade de Medicina, Universidade de São Paulo, São Paulo, 2009. f. 19-20.</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Parte de monografia em meio eletrônico</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INSTITUTO NACIONAL DO CÂNCER (Brasil). Estômago. </w:t>
      </w:r>
      <w:r w:rsidDel="00000000" w:rsidR="00000000" w:rsidRPr="00000000">
        <w:rPr>
          <w:rFonts w:ascii="Times New Roman" w:cs="Times New Roman" w:eastAsia="Times New Roman" w:hAnsi="Times New Roman"/>
          <w:i w:val="1"/>
          <w:color w:val="000000"/>
          <w:sz w:val="24"/>
          <w:szCs w:val="24"/>
          <w:rtl w:val="0"/>
        </w:rPr>
        <w:t xml:space="preserve">In</w:t>
      </w:r>
      <w:r w:rsidDel="00000000" w:rsidR="00000000" w:rsidRPr="00000000">
        <w:rPr>
          <w:rFonts w:ascii="Times New Roman" w:cs="Times New Roman" w:eastAsia="Times New Roman" w:hAnsi="Times New Roman"/>
          <w:color w:val="000000"/>
          <w:sz w:val="24"/>
          <w:szCs w:val="24"/>
          <w:rtl w:val="0"/>
        </w:rPr>
        <w:t xml:space="preserve">: INSTITUTO NACIONAL DO CÂNCER (Brasil). </w:t>
      </w:r>
      <w:r w:rsidDel="00000000" w:rsidR="00000000" w:rsidRPr="00000000">
        <w:rPr>
          <w:rFonts w:ascii="Times New Roman" w:cs="Times New Roman" w:eastAsia="Times New Roman" w:hAnsi="Times New Roman"/>
          <w:b w:val="1"/>
          <w:color w:val="000000"/>
          <w:sz w:val="24"/>
          <w:szCs w:val="24"/>
          <w:rtl w:val="0"/>
        </w:rPr>
        <w:t xml:space="preserve">Tipos de câncer</w:t>
      </w:r>
      <w:r w:rsidDel="00000000" w:rsidR="00000000" w:rsidRPr="00000000">
        <w:rPr>
          <w:rFonts w:ascii="Times New Roman" w:cs="Times New Roman" w:eastAsia="Times New Roman" w:hAnsi="Times New Roman"/>
          <w:color w:val="000000"/>
          <w:sz w:val="24"/>
          <w:szCs w:val="24"/>
          <w:rtl w:val="0"/>
        </w:rPr>
        <w:t xml:space="preserve">. [Brasília, DF]: Instituto Nacional do Câncer, 2010. Disponível em: </w:t>
      </w:r>
      <w:hyperlink r:id="rId10">
        <w:r w:rsidDel="00000000" w:rsidR="00000000" w:rsidRPr="00000000">
          <w:rPr>
            <w:rFonts w:ascii="Times New Roman" w:cs="Times New Roman" w:eastAsia="Times New Roman" w:hAnsi="Times New Roman"/>
            <w:color w:val="1155cc"/>
            <w:sz w:val="24"/>
            <w:szCs w:val="24"/>
            <w:u w:val="single"/>
            <w:rtl w:val="0"/>
          </w:rPr>
          <w:t xml:space="preserve">http://www2.inca.gov.br/ wps/wcm/connect/tiposdecancer/site/home/estomago/definicao.</w:t>
        </w:r>
      </w:hyperlink>
      <w:r w:rsidDel="00000000" w:rsidR="00000000" w:rsidRPr="00000000">
        <w:rPr>
          <w:rFonts w:ascii="Times New Roman" w:cs="Times New Roman" w:eastAsia="Times New Roman" w:hAnsi="Times New Roman"/>
          <w:color w:val="000000"/>
          <w:sz w:val="24"/>
          <w:szCs w:val="24"/>
          <w:rtl w:val="0"/>
        </w:rPr>
        <w:t xml:space="preserve"> Acesso em: 18 mar. 2010.</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Correspondência</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PILLA, Luiz. [</w:t>
      </w:r>
      <w:r w:rsidDel="00000000" w:rsidR="00000000" w:rsidRPr="00000000">
        <w:rPr>
          <w:rFonts w:ascii="Times New Roman" w:cs="Times New Roman" w:eastAsia="Times New Roman" w:hAnsi="Times New Roman"/>
          <w:b w:val="1"/>
          <w:color w:val="000000"/>
          <w:sz w:val="24"/>
          <w:szCs w:val="24"/>
          <w:rtl w:val="0"/>
        </w:rPr>
        <w:t xml:space="preserve">Correspondência</w:t>
      </w:r>
      <w:r w:rsidDel="00000000" w:rsidR="00000000" w:rsidRPr="00000000">
        <w:rPr>
          <w:rFonts w:ascii="Times New Roman" w:cs="Times New Roman" w:eastAsia="Times New Roman" w:hAnsi="Times New Roman"/>
          <w:color w:val="000000"/>
          <w:sz w:val="24"/>
          <w:szCs w:val="24"/>
          <w:rtl w:val="0"/>
        </w:rPr>
        <w:t xml:space="preserve">]. Destinatário: Moysés Vellinho. Porto Alegre, 6 jun. 1979. 1 cartão pessoal.</w:t>
      </w:r>
    </w:p>
    <w:p w:rsidR="00000000" w:rsidDel="00000000" w:rsidP="00000000" w:rsidRDefault="00000000" w:rsidRPr="00000000" w14:paraId="00000031">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Correspondência disponível em meio eletrônico</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LISPECTOR, Clarice. [</w:t>
      </w:r>
      <w:r w:rsidDel="00000000" w:rsidR="00000000" w:rsidRPr="00000000">
        <w:rPr>
          <w:rFonts w:ascii="Times New Roman" w:cs="Times New Roman" w:eastAsia="Times New Roman" w:hAnsi="Times New Roman"/>
          <w:b w:val="1"/>
          <w:color w:val="000000"/>
          <w:sz w:val="24"/>
          <w:szCs w:val="24"/>
          <w:rtl w:val="0"/>
        </w:rPr>
        <w:t xml:space="preserve">Carta enviada para suas irmãs</w:t>
      </w:r>
      <w:r w:rsidDel="00000000" w:rsidR="00000000" w:rsidRPr="00000000">
        <w:rPr>
          <w:rFonts w:ascii="Times New Roman" w:cs="Times New Roman" w:eastAsia="Times New Roman" w:hAnsi="Times New Roman"/>
          <w:color w:val="000000"/>
          <w:sz w:val="24"/>
          <w:szCs w:val="24"/>
          <w:rtl w:val="0"/>
        </w:rPr>
        <w:t xml:space="preserve">]. Destinatário: Elisa e Tânia Lispector. Lisboa, 4 ago. 1944. 1 carta. Disponível em: http://www.claricelispector.com.br/manuscrito_minhasqueridas.aspx. Acesso em: 4 set. 2010.</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Coleção de publicação periódica</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REVISTA BRASILEIRA DE GEOGRAFIA. Rio de Janeiro: IBGE, 1939- . ISSN 0034-723X.</w:t>
      </w:r>
    </w:p>
    <w:p w:rsidR="00000000" w:rsidDel="00000000" w:rsidP="00000000" w:rsidRDefault="00000000" w:rsidRPr="00000000" w14:paraId="0000003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Coleção de publicação periódica em meio eletrônico</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ACTA CIRÚRGICA BRASILEIRA. São Paulo: Sociedade Brasileira para o Desenvolvimento da Pesquisa em Cirurgia, 1997- . ISSN 1678-2674 versão online. Disponível em: </w:t>
      </w:r>
      <w:hyperlink r:id="rId11">
        <w:r w:rsidDel="00000000" w:rsidR="00000000" w:rsidRPr="00000000">
          <w:rPr>
            <w:rFonts w:ascii="Times New Roman" w:cs="Times New Roman" w:eastAsia="Times New Roman" w:hAnsi="Times New Roman"/>
            <w:color w:val="1155cc"/>
            <w:sz w:val="24"/>
            <w:szCs w:val="24"/>
            <w:u w:val="single"/>
            <w:rtl w:val="0"/>
          </w:rPr>
          <w:t xml:space="preserve">http://www.scielo.br/scielo.php?script=sci_ serial&amp;pid=0102-8650&amp;lng=pt&amp;nrm=iso. </w:t>
        </w:r>
      </w:hyperlink>
      <w:r w:rsidDel="00000000" w:rsidR="00000000" w:rsidRPr="00000000">
        <w:rPr>
          <w:rFonts w:ascii="Times New Roman" w:cs="Times New Roman" w:eastAsia="Times New Roman" w:hAnsi="Times New Roman"/>
          <w:color w:val="000000"/>
          <w:sz w:val="24"/>
          <w:szCs w:val="24"/>
          <w:rtl w:val="0"/>
        </w:rPr>
        <w:t xml:space="preserve">Acesso em: 22 ago. 2013.</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Parte de coleção de publicação periódica</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REVISTA BRASILEIRA DE GEOGRAFIA. Rio de Janeiro: IBGE, 1939- . 1982-1992. ISSN 0034-723X.</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Fascículo, suplemento e outros</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DINHEIR</w:t>
      </w:r>
      <w:r w:rsidDel="00000000" w:rsidR="00000000" w:rsidRPr="00000000">
        <w:rPr>
          <w:rFonts w:ascii="Times New Roman" w:cs="Times New Roman" w:eastAsia="Times New Roman" w:hAnsi="Times New Roman"/>
          <w:sz w:val="24"/>
          <w:szCs w:val="24"/>
          <w:rtl w:val="0"/>
        </w:rPr>
        <w:t xml:space="preserve">O: revista semanal de negócios. São Paulo: Três, n. 148, 28 jun. 2000.</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Artigo, seção e/ou matéria de publicação periódica</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SEKEFF, Gisela. O emprego dos sonhos. </w:t>
      </w:r>
      <w:r w:rsidDel="00000000" w:rsidR="00000000" w:rsidRPr="00000000">
        <w:rPr>
          <w:rFonts w:ascii="Times New Roman" w:cs="Times New Roman" w:eastAsia="Times New Roman" w:hAnsi="Times New Roman"/>
          <w:b w:val="1"/>
          <w:sz w:val="24"/>
          <w:szCs w:val="24"/>
          <w:rtl w:val="0"/>
        </w:rPr>
        <w:t xml:space="preserve">Domingo</w:t>
      </w:r>
      <w:r w:rsidDel="00000000" w:rsidR="00000000" w:rsidRPr="00000000">
        <w:rPr>
          <w:rFonts w:ascii="Times New Roman" w:cs="Times New Roman" w:eastAsia="Times New Roman" w:hAnsi="Times New Roman"/>
          <w:sz w:val="24"/>
          <w:szCs w:val="24"/>
          <w:rtl w:val="0"/>
        </w:rPr>
        <w:t xml:space="preserve">, Rio de Janeiro, ano 26, n. 1344, p. 30-36, 3 fev. 2002.</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Artigo, seção e/ou matéria de publicação periódica em meio eletrônico</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PAIM, Zaken Sidinei. No princípio. Boletim Ouve Israel, Curitiba, 26 Tishrei 5766 = 29 out. 2005. Disponível em: </w:t>
      </w:r>
      <w:hyperlink r:id="rId12">
        <w:r w:rsidDel="00000000" w:rsidR="00000000" w:rsidRPr="00000000">
          <w:rPr>
            <w:rFonts w:ascii="Times New Roman" w:cs="Times New Roman" w:eastAsia="Times New Roman" w:hAnsi="Times New Roman"/>
            <w:sz w:val="24"/>
            <w:szCs w:val="24"/>
            <w:u w:val="single"/>
            <w:rtl w:val="0"/>
          </w:rPr>
          <w:t xml:space="preserve">http://www.israelitas.com.br/boletim/boletimVer.php?%20id=48&amp;nomerosh=</w:t>
        </w:r>
      </w:hyperlink>
      <w:r w:rsidDel="00000000" w:rsidR="00000000" w:rsidRPr="00000000">
        <w:rPr>
          <w:rFonts w:ascii="Times New Roman" w:cs="Times New Roman" w:eastAsia="Times New Roman" w:hAnsi="Times New Roman"/>
          <w:sz w:val="24"/>
          <w:szCs w:val="24"/>
          <w:rtl w:val="0"/>
        </w:rPr>
        <w:t xml:space="preserve">. Acesso em: 21 jun. 2012.</w:t>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Artigo e/ou matéria de jornal</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OTTA, Lu Aiko. Parcela do tesouro nos empréstimos do BNDES cresce 566 % em oito anos. </w:t>
      </w:r>
      <w:r w:rsidDel="00000000" w:rsidR="00000000" w:rsidRPr="00000000">
        <w:rPr>
          <w:rFonts w:ascii="Times New Roman" w:cs="Times New Roman" w:eastAsia="Times New Roman" w:hAnsi="Times New Roman"/>
          <w:b w:val="1"/>
          <w:color w:val="000000"/>
          <w:sz w:val="24"/>
          <w:szCs w:val="24"/>
          <w:rtl w:val="0"/>
        </w:rPr>
        <w:t xml:space="preserve">O Estado de S. Paulo</w:t>
      </w:r>
      <w:r w:rsidDel="00000000" w:rsidR="00000000" w:rsidRPr="00000000">
        <w:rPr>
          <w:rFonts w:ascii="Times New Roman" w:cs="Times New Roman" w:eastAsia="Times New Roman" w:hAnsi="Times New Roman"/>
          <w:color w:val="000000"/>
          <w:sz w:val="24"/>
          <w:szCs w:val="24"/>
          <w:rtl w:val="0"/>
        </w:rPr>
        <w:t xml:space="preserve">, São Paulo, ano 131, n. 42656, 1 ago. 2010. Economia &amp; Negócios, p. B1.</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Artigo e/ou matéria de jornal em meio eletrônico</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VERÍSSIMO, Luis Fernando. Um gosto pela ironia. </w:t>
      </w:r>
      <w:r w:rsidDel="00000000" w:rsidR="00000000" w:rsidRPr="00000000">
        <w:rPr>
          <w:rFonts w:ascii="Times New Roman" w:cs="Times New Roman" w:eastAsia="Times New Roman" w:hAnsi="Times New Roman"/>
          <w:b w:val="1"/>
          <w:sz w:val="24"/>
          <w:szCs w:val="24"/>
          <w:rtl w:val="0"/>
        </w:rPr>
        <w:t xml:space="preserve">Zero Hora</w:t>
      </w:r>
      <w:r w:rsidDel="00000000" w:rsidR="00000000" w:rsidRPr="00000000">
        <w:rPr>
          <w:rFonts w:ascii="Times New Roman" w:cs="Times New Roman" w:eastAsia="Times New Roman" w:hAnsi="Times New Roman"/>
          <w:sz w:val="24"/>
          <w:szCs w:val="24"/>
          <w:rtl w:val="0"/>
        </w:rPr>
        <w:t xml:space="preserve">, Porto Alegre, ano 47, n. 16.414, p. 2, 12 ago. 2010. Disponível em: </w:t>
      </w:r>
      <w:hyperlink r:id="rId13">
        <w:r w:rsidDel="00000000" w:rsidR="00000000" w:rsidRPr="00000000">
          <w:rPr>
            <w:rFonts w:ascii="Times New Roman" w:cs="Times New Roman" w:eastAsia="Times New Roman" w:hAnsi="Times New Roman"/>
            <w:sz w:val="24"/>
            <w:szCs w:val="24"/>
            <w:u w:val="single"/>
            <w:rtl w:val="0"/>
          </w:rPr>
          <w:t xml:space="preserve">http://www.clicrbs.com.br/zerohora/jsp/default.jspx?uf=1&amp;action=flip.</w:t>
        </w:r>
      </w:hyperlink>
      <w:r w:rsidDel="00000000" w:rsidR="00000000" w:rsidRPr="00000000">
        <w:rPr>
          <w:rFonts w:ascii="Times New Roman" w:cs="Times New Roman" w:eastAsia="Times New Roman" w:hAnsi="Times New Roman"/>
          <w:sz w:val="24"/>
          <w:szCs w:val="24"/>
          <w:rtl w:val="0"/>
        </w:rPr>
        <w:t xml:space="preserve"> Acesso em: 12 ago. 2010.</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Evento no todo em monografia</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CONGRESSO INTERNACIONAL DO INES, 8.; SEMINÁRIO NACIONAL DO INES, 14., 2009, Rio de Janeiro. </w:t>
      </w:r>
      <w:r w:rsidDel="00000000" w:rsidR="00000000" w:rsidRPr="00000000">
        <w:rPr>
          <w:rFonts w:ascii="Times New Roman" w:cs="Times New Roman" w:eastAsia="Times New Roman" w:hAnsi="Times New Roman"/>
          <w:b w:val="1"/>
          <w:sz w:val="24"/>
          <w:szCs w:val="24"/>
          <w:rtl w:val="0"/>
        </w:rPr>
        <w:t xml:space="preserve">Anais</w:t>
      </w:r>
      <w:r w:rsidDel="00000000" w:rsidR="00000000" w:rsidRPr="00000000">
        <w:rPr>
          <w:rFonts w:ascii="Times New Roman" w:cs="Times New Roman" w:eastAsia="Times New Roman" w:hAnsi="Times New Roman"/>
          <w:sz w:val="24"/>
          <w:szCs w:val="24"/>
          <w:rtl w:val="0"/>
        </w:rPr>
        <w:t xml:space="preserve"> [...]. Rio de Janeiro: Instituto Nacional de Educação de Surdos, 2009. 160 p. Tema: Múltiplos Atores e Saberes na Educação de Surdos. Inclui bibliografia.</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Evento no todo em publicação periódica</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bookmarkStart w:colFirst="0" w:colLast="0" w:name="_1fob9te" w:id="2"/>
      <w:bookmarkEnd w:id="2"/>
      <w:r w:rsidDel="00000000" w:rsidR="00000000" w:rsidRPr="00000000">
        <w:rPr>
          <w:rFonts w:ascii="Times New Roman" w:cs="Times New Roman" w:eastAsia="Times New Roman" w:hAnsi="Times New Roman"/>
          <w:sz w:val="24"/>
          <w:szCs w:val="24"/>
          <w:rtl w:val="0"/>
        </w:rPr>
        <w:t xml:space="preserve">CONGRESSO DO CENTRO-OESTE DE CLÍNICOS VETERINÁRIOS DE PEQUENOS ANIMAIS, 3.; FEIRA DO CENTRO-OESTE DO MERCADO PET, 3., 2006, [Brasília, DF]. [Trabalhos científicos e casos clínicos]. </w:t>
      </w:r>
      <w:r w:rsidDel="00000000" w:rsidR="00000000" w:rsidRPr="00000000">
        <w:rPr>
          <w:rFonts w:ascii="Times New Roman" w:cs="Times New Roman" w:eastAsia="Times New Roman" w:hAnsi="Times New Roman"/>
          <w:b w:val="1"/>
          <w:sz w:val="24"/>
          <w:szCs w:val="24"/>
          <w:rtl w:val="0"/>
        </w:rPr>
        <w:t xml:space="preserve">Ciência Animal Brasileira</w:t>
      </w:r>
      <w:r w:rsidDel="00000000" w:rsidR="00000000" w:rsidRPr="00000000">
        <w:rPr>
          <w:rFonts w:ascii="Times New Roman" w:cs="Times New Roman" w:eastAsia="Times New Roman" w:hAnsi="Times New Roman"/>
          <w:sz w:val="24"/>
          <w:szCs w:val="24"/>
          <w:rtl w:val="0"/>
        </w:rPr>
        <w:t xml:space="preserve">. Goiânia: UFG, nov. 2006. Suplemento 1.</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Submissão em: xx/xx/xxxx</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Aceito em: xx/xx/xxxx</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4"/>
          <w:szCs w:val="24"/>
          <w:rtl w:val="0"/>
        </w:rPr>
        <w:t xml:space="preserve">Citações e referências conforme normas da:</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b w:val="1"/>
          <w:sz w:val="4"/>
          <w:szCs w:val="4"/>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1265379" cy="536585"/>
            <wp:effectExtent b="0" l="0" r="0" t="0"/>
            <wp:docPr descr="Texto&#10;&#10;Descrição gerada automaticamente com confiança média" id="2" name="image2.png"/>
            <a:graphic>
              <a:graphicData uri="http://schemas.openxmlformats.org/drawingml/2006/picture">
                <pic:pic>
                  <pic:nvPicPr>
                    <pic:cNvPr descr="Texto&#10;&#10;Descrição gerada automaticamente com confiança média" id="0" name="image2.png"/>
                    <pic:cNvPicPr preferRelativeResize="0"/>
                  </pic:nvPicPr>
                  <pic:blipFill>
                    <a:blip r:embed="rId14"/>
                    <a:srcRect b="0" l="0" r="0" t="0"/>
                    <a:stretch>
                      <a:fillRect/>
                    </a:stretch>
                  </pic:blipFill>
                  <pic:spPr>
                    <a:xfrm>
                      <a:off x="0" y="0"/>
                      <a:ext cx="1265379" cy="536585"/>
                    </a:xfrm>
                    <a:prstGeom prst="rect"/>
                    <a:ln/>
                  </pic:spPr>
                </pic:pic>
              </a:graphicData>
            </a:graphic>
          </wp:inline>
        </w:drawing>
      </w: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6838" w:w="11906" w:orient="portrait"/>
      <w:pgMar w:bottom="1133" w:top="1700" w:left="1700" w:right="1133" w:header="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Revista Momento – diálogos em educação, E-ISSN 2316-3100, v. x, n. x, p. xx-xx, mês/mês., ano.</w:t>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DOI:</w: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252"/>
        <w:tab w:val="right" w:leader="none" w:pos="8504"/>
        <w:tab w:val="left" w:leader="none" w:pos="1190"/>
      </w:tabs>
      <w:spacing w:after="0" w:line="240" w:lineRule="auto"/>
      <w:rPr>
        <w:rFonts w:ascii="Times New Roman" w:cs="Times New Roman" w:eastAsia="Times New Roman" w:hAnsi="Times New Roman"/>
        <w:color w:val="000000"/>
        <w:sz w:val="24"/>
        <w:szCs w:val="24"/>
      </w:rPr>
    </w:pPr>
    <w:r w:rsidDel="00000000" w:rsidR="00000000" w:rsidRPr="00000000">
      <w:rPr>
        <w:color w:val="000000"/>
      </w:rPr>
      <w:drawing>
        <wp:inline distB="0" distT="0" distL="0" distR="0">
          <wp:extent cx="2584450" cy="156210"/>
          <wp:effectExtent b="0" l="0" r="0" t="0"/>
          <wp:docPr descr="Interface gráfica do usuário, Aplicativo, Word&#10;&#10;Descrição gerada automaticamente" id="3" name="image3.png"/>
          <a:graphic>
            <a:graphicData uri="http://schemas.openxmlformats.org/drawingml/2006/picture">
              <pic:pic>
                <pic:nvPicPr>
                  <pic:cNvPr descr="Interface gráfica do usuário, Aplicativo, Word&#10;&#10;Descrição gerada automaticamente" id="0" name="image3.png"/>
                  <pic:cNvPicPr preferRelativeResize="0"/>
                </pic:nvPicPr>
                <pic:blipFill>
                  <a:blip r:embed="rId1"/>
                  <a:srcRect b="47691" l="4011" r="51292" t="43873"/>
                  <a:stretch>
                    <a:fillRect/>
                  </a:stretch>
                </pic:blipFill>
                <pic:spPr>
                  <a:xfrm>
                    <a:off x="0" y="0"/>
                    <a:ext cx="2584450" cy="15621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ab/>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Para garantir a avaliação as cegas, não colocar o nome dos(as) autores(as) no momento de submissão. Espaçamento entrelinhas simples entre o nome dos autores.</w:t>
      </w:r>
    </w:p>
  </w:footnote>
  <w:footnote w:id="1">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Durante a submissão do artigo, na aba “contribuidores”, informar nome, e-mail, país, Orcid ID, instituição e resumo da biografia de todos(as) os(as) autores(as). No resumo da biografia dos(as) autores(as) devem constar apenas: titulação, graduação, instituição, grupo de pesquisa (se houver) e e-mail de contato, totalizando no máximo 4 linhas.</w:t>
      </w:r>
    </w:p>
  </w:footnote>
  <w:footnote w:id="2">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Ex: Doutor em Educação pela Universidade Federal do Rio Grande. Mestre em Educação pela Universidade Federal do Rio Grande. Professor adjunto na Universidade Federal do Rio Grande. Membro do Grupo de Estudos em Alfabetização e Letramento – GEALI da Universidade Federal do Rio Grande. E-mail de contato: </w:t>
      </w:r>
      <w:hyperlink r:id="rId1">
        <w:r w:rsidDel="00000000" w:rsidR="00000000" w:rsidRPr="00000000">
          <w:rPr>
            <w:rFonts w:ascii="Times New Roman" w:cs="Times New Roman" w:eastAsia="Times New Roman" w:hAnsi="Times New Roman"/>
            <w:color w:val="0563c1"/>
            <w:sz w:val="20"/>
            <w:szCs w:val="20"/>
            <w:u w:val="single"/>
            <w:rtl w:val="0"/>
          </w:rPr>
          <w:t xml:space="preserve">exemplo@exemplo.com</w:t>
        </w:r>
      </w:hyperlink>
      <w:r w:rsidDel="00000000" w:rsidR="00000000" w:rsidRPr="00000000">
        <w:rPr>
          <w:rFonts w:ascii="Times New Roman" w:cs="Times New Roman" w:eastAsia="Times New Roman" w:hAnsi="Times New Roman"/>
          <w:color w:val="000000"/>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1701" w:firstLine="0"/>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-936292</wp:posOffset>
          </wp:positionH>
          <wp:positionV relativeFrom="paragraph">
            <wp:posOffset>0</wp:posOffset>
          </wp:positionV>
          <wp:extent cx="7590535" cy="1543507"/>
          <wp:effectExtent b="0" l="0" r="0" t="0"/>
          <wp:wrapTopAndBottom distB="0" distT="0"/>
          <wp:docPr descr="Logotipo, nome da empresa&#10;&#10;Descrição gerada automaticamente" id="1" name="image1.png"/>
          <a:graphic>
            <a:graphicData uri="http://schemas.openxmlformats.org/drawingml/2006/picture">
              <pic:pic>
                <pic:nvPicPr>
                  <pic:cNvPr descr="Logotipo, nome da empresa&#10;&#10;Descrição gerada automaticamente" id="0" name="image1.png"/>
                  <pic:cNvPicPr preferRelativeResize="0"/>
                </pic:nvPicPr>
                <pic:blipFill>
                  <a:blip r:embed="rId1"/>
                  <a:srcRect b="0" l="0" r="0" t="0"/>
                  <a:stretch>
                    <a:fillRect/>
                  </a:stretch>
                </pic:blipFill>
                <pic:spPr>
                  <a:xfrm>
                    <a:off x="0" y="0"/>
                    <a:ext cx="7590535" cy="154350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www.scielo.br/scielo.php?script=sci_" TargetMode="External"/><Relationship Id="rId10" Type="http://schemas.openxmlformats.org/officeDocument/2006/relationships/hyperlink" Target="http://www2.inca.gov.br/" TargetMode="External"/><Relationship Id="rId13" Type="http://schemas.openxmlformats.org/officeDocument/2006/relationships/hyperlink" Target="http://www.clicrbs.com.br/zerohora/jsp/default.jspx?uf=1&amp;action=flip." TargetMode="External"/><Relationship Id="rId12" Type="http://schemas.openxmlformats.org/officeDocument/2006/relationships/hyperlink" Target="http://www.israelitas.com.br/boletim/boletimVer.php?%20id=48&amp;nomeros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lume.ufrgs.br/bitstream/handle/10183/16359/000695147.pdf?sequence=1." TargetMode="External"/><Relationship Id="rId15" Type="http://schemas.openxmlformats.org/officeDocument/2006/relationships/header" Target="header1.xml"/><Relationship Id="rId14" Type="http://schemas.openxmlformats.org/officeDocument/2006/relationships/image" Target="media/image2.png"/><Relationship Id="rId17" Type="http://schemas.openxmlformats.org/officeDocument/2006/relationships/header" Target="header2.xml"/><Relationship Id="rId16" Type="http://schemas.openxmlformats.org/officeDocument/2006/relationships/header" Target="header3.xml"/><Relationship Id="rId5" Type="http://schemas.openxmlformats.org/officeDocument/2006/relationships/numbering" Target="numbering.xml"/><Relationship Id="rId19" Type="http://schemas.openxmlformats.org/officeDocument/2006/relationships/footer" Target="footer2.xml"/><Relationship Id="rId6" Type="http://schemas.openxmlformats.org/officeDocument/2006/relationships/styles" Target="styles.xml"/><Relationship Id="rId18" Type="http://schemas.openxmlformats.org/officeDocument/2006/relationships/footer" Target="footer3.xml"/><Relationship Id="rId7" Type="http://schemas.openxmlformats.org/officeDocument/2006/relationships/hyperlink" Target="https://periodicos.furg.br/momento" TargetMode="External"/><Relationship Id="rId8" Type="http://schemas.openxmlformats.org/officeDocument/2006/relationships/hyperlink" Target="mailto:revistamomento@furg.b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mailto:exemplo@exempl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